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33" w:rsidRDefault="00494C9B">
      <w:pPr>
        <w:spacing w:after="0" w:line="240" w:lineRule="auto"/>
        <w:jc w:val="right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>Приложение 1</w:t>
      </w:r>
    </w:p>
    <w:p w:rsidR="00280533" w:rsidRDefault="00494C9B">
      <w:pPr>
        <w:spacing w:after="0" w:line="240" w:lineRule="auto"/>
        <w:jc w:val="right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 xml:space="preserve">к Постановлению КДН и ЗП </w:t>
      </w:r>
    </w:p>
    <w:p w:rsidR="00280533" w:rsidRDefault="00494C9B">
      <w:pPr>
        <w:spacing w:after="0" w:line="240" w:lineRule="auto"/>
      </w:pPr>
      <w:r>
        <w:rPr>
          <w:rFonts w:ascii="XO Thames" w:hAnsi="XO Thames" w:cs="Times New Roman"/>
          <w:sz w:val="28"/>
          <w:szCs w:val="28"/>
        </w:rPr>
        <w:t>от 6 декабря 2019 года № 8</w:t>
      </w:r>
    </w:p>
    <w:p w:rsidR="00280533" w:rsidRDefault="00280533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280533" w:rsidRDefault="00280533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280533" w:rsidRDefault="00280533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280533" w:rsidRDefault="00494C9B">
      <w:pPr>
        <w:spacing w:after="0" w:line="240" w:lineRule="auto"/>
        <w:jc w:val="center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>Единый алгоритм межведомственного взаимодействия</w:t>
      </w:r>
    </w:p>
    <w:p w:rsidR="00280533" w:rsidRDefault="00494C9B">
      <w:pPr>
        <w:spacing w:after="0" w:line="240" w:lineRule="auto"/>
        <w:jc w:val="center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 xml:space="preserve">органов системы профилактики безнадзорности и правонарушений несовершеннолетних города Челябинска по предупреждению </w:t>
      </w:r>
    </w:p>
    <w:p w:rsidR="00280533" w:rsidRDefault="00494C9B">
      <w:pPr>
        <w:spacing w:after="0" w:line="240" w:lineRule="auto"/>
        <w:jc w:val="center"/>
      </w:pPr>
      <w:r>
        <w:rPr>
          <w:rFonts w:ascii="XO Thames" w:hAnsi="XO Thames" w:cs="Times New Roman"/>
          <w:sz w:val="28"/>
          <w:szCs w:val="28"/>
        </w:rPr>
        <w:t xml:space="preserve">происшествий с </w:t>
      </w:r>
      <w:r>
        <w:rPr>
          <w:rFonts w:ascii="XO Thames" w:hAnsi="XO Thames" w:cs="Times New Roman"/>
          <w:sz w:val="28"/>
          <w:szCs w:val="28"/>
        </w:rPr>
        <w:t>несовершеннолетними, выявлению причин и условий, способствующих происшествиям</w:t>
      </w:r>
    </w:p>
    <w:p w:rsidR="00280533" w:rsidRDefault="00280533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280533" w:rsidRDefault="00494C9B">
      <w:pPr>
        <w:pStyle w:val="a5"/>
        <w:suppressAutoHyphens/>
        <w:spacing w:after="0" w:line="240" w:lineRule="auto"/>
        <w:ind w:firstLine="680"/>
        <w:jc w:val="both"/>
      </w:pPr>
      <w:r>
        <w:rPr>
          <w:rFonts w:ascii="XO Thames" w:hAnsi="XO Thames" w:cs="XO Thames"/>
          <w:sz w:val="28"/>
          <w:szCs w:val="28"/>
          <w:u w:val="single"/>
        </w:rPr>
        <w:t>Цель межведомственного взаимодействия</w:t>
      </w:r>
      <w:r>
        <w:rPr>
          <w:rFonts w:ascii="XO Thames" w:hAnsi="XO Thames" w:cs="XO Thames"/>
          <w:sz w:val="28"/>
          <w:szCs w:val="28"/>
        </w:rPr>
        <w:t xml:space="preserve"> - обеспечение прав и законных интересов несовершеннолетних, принятие комплекса мер по пресечению причин и условий, способствующих случаям п</w:t>
      </w:r>
      <w:r>
        <w:rPr>
          <w:rFonts w:ascii="XO Thames" w:hAnsi="XO Thames" w:cs="XO Thames"/>
          <w:sz w:val="28"/>
          <w:szCs w:val="28"/>
        </w:rPr>
        <w:t>роисшествий с несовершеннолетними.</w:t>
      </w:r>
    </w:p>
    <w:p w:rsidR="00280533" w:rsidRDefault="00280533">
      <w:pPr>
        <w:pStyle w:val="a5"/>
        <w:suppressAutoHyphens/>
        <w:spacing w:after="0" w:line="240" w:lineRule="auto"/>
        <w:ind w:firstLine="680"/>
        <w:rPr>
          <w:rFonts w:ascii="XO Thames" w:hAnsi="XO Thames" w:cs="XO Thames"/>
          <w:sz w:val="28"/>
          <w:szCs w:val="28"/>
        </w:rPr>
      </w:pPr>
    </w:p>
    <w:p w:rsidR="00280533" w:rsidRDefault="00494C9B">
      <w:pPr>
        <w:pStyle w:val="a5"/>
        <w:suppressAutoHyphens/>
        <w:spacing w:after="0" w:line="240" w:lineRule="auto"/>
        <w:ind w:firstLine="680"/>
        <w:rPr>
          <w:rFonts w:ascii="XO Thames" w:hAnsi="XO Thames" w:cs="XO Thames"/>
          <w:sz w:val="28"/>
          <w:szCs w:val="28"/>
        </w:rPr>
      </w:pPr>
      <w:r>
        <w:rPr>
          <w:rFonts w:ascii="XO Thames" w:hAnsi="XO Thames" w:cs="XO Thames"/>
          <w:sz w:val="28"/>
          <w:szCs w:val="28"/>
          <w:u w:val="single"/>
        </w:rPr>
        <w:t>Задачи:</w:t>
      </w:r>
    </w:p>
    <w:p w:rsidR="00280533" w:rsidRDefault="00494C9B">
      <w:pPr>
        <w:pStyle w:val="a5"/>
        <w:suppressAutoHyphens/>
        <w:spacing w:after="0" w:line="240" w:lineRule="auto"/>
        <w:ind w:firstLine="680"/>
        <w:jc w:val="both"/>
      </w:pPr>
      <w:r>
        <w:rPr>
          <w:rFonts w:ascii="XO Thames" w:hAnsi="XO Thames" w:cs="XO Thames"/>
          <w:sz w:val="28"/>
          <w:szCs w:val="28"/>
        </w:rPr>
        <w:t>- Организация взаимодействия органов системы профилактики по предупреждению происшествий с несовершеннолетними, выявлению причин и условий, способствующих происшествиям;</w:t>
      </w:r>
    </w:p>
    <w:p w:rsidR="00280533" w:rsidRDefault="00494C9B">
      <w:pPr>
        <w:pStyle w:val="a5"/>
        <w:suppressAutoHyphens/>
        <w:spacing w:after="0" w:line="240" w:lineRule="auto"/>
        <w:ind w:firstLine="680"/>
        <w:jc w:val="both"/>
      </w:pPr>
      <w:r>
        <w:rPr>
          <w:rFonts w:ascii="XO Thames" w:hAnsi="XO Thames" w:cs="XO Thames"/>
          <w:sz w:val="28"/>
          <w:szCs w:val="28"/>
        </w:rPr>
        <w:t>- Привлечение общественности, граждан, про</w:t>
      </w:r>
      <w:r>
        <w:rPr>
          <w:rFonts w:ascii="XO Thames" w:hAnsi="XO Thames" w:cs="XO Thames"/>
          <w:sz w:val="28"/>
          <w:szCs w:val="28"/>
        </w:rPr>
        <w:t>живающих на территории города к выявлению происшествий с участием несовершеннолетних, посредством обеспечения доступности информации об органах системы профилактики;</w:t>
      </w:r>
    </w:p>
    <w:p w:rsidR="00280533" w:rsidRDefault="00494C9B">
      <w:pPr>
        <w:suppressAutoHyphens/>
        <w:spacing w:after="0" w:line="240" w:lineRule="auto"/>
        <w:ind w:firstLine="680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- Устранение причин и условий, способствующих происшествиям с несовершеннолетними.</w:t>
      </w:r>
    </w:p>
    <w:p w:rsidR="00280533" w:rsidRDefault="00280533">
      <w:pPr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</w:p>
    <w:p w:rsidR="00280533" w:rsidRDefault="00494C9B">
      <w:pPr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  <w:u w:val="single"/>
        </w:rPr>
        <w:t>К прои</w:t>
      </w:r>
      <w:r>
        <w:rPr>
          <w:rFonts w:ascii="XO Thames" w:hAnsi="XO Thames" w:cs="XO Thames"/>
          <w:color w:val="000000"/>
          <w:sz w:val="28"/>
          <w:szCs w:val="28"/>
          <w:u w:val="single"/>
        </w:rPr>
        <w:t>сшествиям с несовершеннолетними относятся: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1.  преступления, повлекшие смерть или причинение тяжкого вреда здоровью;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2.  преступления против половой неприкосновенности несовершеннолетних;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 xml:space="preserve">3.  преступления против жизни и здоровья детей, совершенные </w:t>
      </w:r>
      <w:r>
        <w:rPr>
          <w:rFonts w:ascii="XO Thames" w:hAnsi="XO Thames" w:cs="XO Thames"/>
          <w:color w:val="000000"/>
          <w:sz w:val="28"/>
          <w:szCs w:val="28"/>
        </w:rPr>
        <w:t>взрослыми;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4.  преступления в отношении несовершеннолетних, совершенные родителями или иными законными представителями, а также должностными лицами;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5.  самовольные уходы  детей из семей и социальных учреждений;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6.  суициды или попытки совершения суицидов;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7.  несчастные случаи, повлекшие смерть детей;</w:t>
      </w:r>
    </w:p>
    <w:p w:rsidR="00280533" w:rsidRDefault="00494C9B">
      <w:pPr>
        <w:pStyle w:val="a5"/>
        <w:suppressAutoHyphens/>
        <w:spacing w:after="0" w:line="240" w:lineRule="auto"/>
        <w:ind w:firstLine="737"/>
        <w:jc w:val="both"/>
        <w:rPr>
          <w:rFonts w:ascii="XO Thames" w:hAnsi="XO Thames" w:cs="XO Thames"/>
          <w:color w:val="000000"/>
          <w:sz w:val="28"/>
          <w:szCs w:val="28"/>
        </w:rPr>
      </w:pPr>
      <w:r>
        <w:rPr>
          <w:rFonts w:ascii="XO Thames" w:hAnsi="XO Thames" w:cs="XO Thames"/>
          <w:color w:val="000000"/>
          <w:sz w:val="28"/>
          <w:szCs w:val="28"/>
        </w:rPr>
        <w:t>8.  пожары, повлекшие гибель детей или семьи с детьми;</w:t>
      </w:r>
    </w:p>
    <w:p w:rsidR="00280533" w:rsidRDefault="00494C9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XO Thames" w:hAnsi="XO Thames" w:cs="XO Thames"/>
          <w:color w:val="000000"/>
          <w:sz w:val="28"/>
          <w:szCs w:val="28"/>
        </w:rPr>
        <w:t>9.  иные происшествия с массовым участием несовершеннолетних.</w:t>
      </w:r>
    </w:p>
    <w:p w:rsidR="00280533" w:rsidRDefault="00494C9B">
      <w:pPr>
        <w:spacing w:after="0" w:line="240" w:lineRule="auto"/>
        <w:ind w:firstLine="709"/>
        <w:jc w:val="center"/>
      </w:pPr>
      <w:r>
        <w:rPr>
          <w:rFonts w:ascii="XO Thames" w:hAnsi="XO Thames" w:cs="XO Thames"/>
          <w:color w:val="000000"/>
          <w:sz w:val="28"/>
          <w:szCs w:val="28"/>
          <w:u w:val="single"/>
        </w:rPr>
        <w:lastRenderedPageBreak/>
        <w:t>Механизм взаимодействия: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1. При происшествии с несовершеннолетним УМВД России по городу </w:t>
      </w:r>
      <w:r>
        <w:rPr>
          <w:rFonts w:ascii="XO Thames" w:hAnsi="XO Thames" w:cs="Times New Roman"/>
          <w:sz w:val="28"/>
          <w:szCs w:val="28"/>
        </w:rPr>
        <w:t>Челябинску (отделы полиции УМВД России по городу Челябинску) незамедлительно, в режиме телефонного звонка, информируют заместителя председателя комиссии по делам несовершеннолетних и защите их прав города (заместителей председателя комиссии по делам несове</w:t>
      </w:r>
      <w:r>
        <w:rPr>
          <w:rFonts w:ascii="XO Thames" w:hAnsi="XO Thames" w:cs="Times New Roman"/>
          <w:sz w:val="28"/>
          <w:szCs w:val="28"/>
        </w:rPr>
        <w:t>ршеннолетних и защите их прав районов города). В ходе информирования сообщают первоначально установленную информацию и необходимость оказания семье психологической поддержки.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2. При происшествии с несовершеннолетним, которое требует медицинской помощи, «ск</w:t>
      </w:r>
      <w:r>
        <w:rPr>
          <w:rFonts w:ascii="XO Thames" w:hAnsi="XO Thames" w:cs="Times New Roman"/>
          <w:sz w:val="28"/>
          <w:szCs w:val="28"/>
        </w:rPr>
        <w:t>орая медицинская помощь» Управления здравоохранения Администрации города Челябинска, прибывшая на место происшествия, незамедлительно информирует органы внутренних дел. Сотрудник Управления здравоохранения Администрации города Челябинска информирует о случ</w:t>
      </w:r>
      <w:r>
        <w:rPr>
          <w:rFonts w:ascii="XO Thames" w:hAnsi="XO Thames" w:cs="Times New Roman"/>
          <w:sz w:val="28"/>
          <w:szCs w:val="28"/>
        </w:rPr>
        <w:t>ае заместителя председателя комиссии по делам несовершеннолетних города Челябинска.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>3. При получении сообщения о происшествии с несовершеннолетним: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3.1. Заместитель </w:t>
      </w:r>
      <w:r>
        <w:rPr>
          <w:rFonts w:ascii="XO Thames" w:hAnsi="XO Thames" w:cs="Times New Roman"/>
          <w:sz w:val="28"/>
          <w:szCs w:val="28"/>
        </w:rPr>
        <w:t>председателя комиссии по делам несовершеннолетних и защите их прав города в течение суток и</w:t>
      </w:r>
      <w:r>
        <w:rPr>
          <w:rFonts w:ascii="XO Thames" w:hAnsi="XO Thames" w:cs="Times New Roman"/>
          <w:sz w:val="28"/>
          <w:szCs w:val="28"/>
        </w:rPr>
        <w:t>нформирует: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Председателя комиссии по делам несовершеннолетних и защите их прав города;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Представителя прокуратуры города Челябинска, осуществляющего надзор за исполнением законодательства об охране прав и законных интересов несовершеннолетних и молодежи</w:t>
      </w:r>
      <w:r>
        <w:rPr>
          <w:rFonts w:ascii="XO Thames" w:hAnsi="XO Thames" w:cs="Times New Roman"/>
          <w:sz w:val="28"/>
          <w:szCs w:val="28"/>
        </w:rPr>
        <w:t>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Председателя комитета по делам образования города Челябинска;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Председателя комитета  социальной политики города Челябинска;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Комиссию по делам несовершеннолетних и защите их прав района, где произошло событие и жителем которого является подросток;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>-</w:t>
      </w:r>
      <w:r>
        <w:rPr>
          <w:rFonts w:ascii="XO Thames" w:hAnsi="XO Thames" w:cs="Times New Roman"/>
          <w:sz w:val="28"/>
          <w:szCs w:val="28"/>
        </w:rPr>
        <w:t xml:space="preserve"> Управление по делам молодежи Администрации города Челябинска, Управление по физической культуре, спорту и туризму Администрации города Челябинска, Управление культуры Администрации города Челябинска (если несовершеннолетний посещал (посещает) данные орган</w:t>
      </w:r>
      <w:r>
        <w:rPr>
          <w:rFonts w:ascii="XO Thames" w:hAnsi="XO Thames" w:cs="Times New Roman"/>
          <w:sz w:val="28"/>
          <w:szCs w:val="28"/>
        </w:rPr>
        <w:t xml:space="preserve">изации). 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3.2. Заместитель председателя комиссии по делам несовершеннолетних и защите их прав района города в течение суток информирует: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Председателя комиссии по делам несовершеннолетних и защите их прав;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Заместителя председателя комиссии по делам несо</w:t>
      </w:r>
      <w:r>
        <w:rPr>
          <w:rFonts w:ascii="XO Thames" w:hAnsi="XO Thames" w:cs="Times New Roman"/>
          <w:sz w:val="28"/>
          <w:szCs w:val="28"/>
        </w:rPr>
        <w:t>вершеннолетних и защите их прав города;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- Управление социальной защиты населения района;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- Структурное </w:t>
      </w:r>
      <w:r>
        <w:rPr>
          <w:rFonts w:ascii="XO Thames" w:hAnsi="XO Thames" w:cs="XO Thames"/>
          <w:sz w:val="28"/>
          <w:szCs w:val="28"/>
        </w:rPr>
        <w:t xml:space="preserve">подразделение МКУ «ЦОДОО» по району города Челябинска </w:t>
      </w:r>
      <w:r>
        <w:rPr>
          <w:rFonts w:ascii="XO Thames" w:hAnsi="XO Thames" w:cs="Times New Roman"/>
          <w:sz w:val="28"/>
          <w:szCs w:val="28"/>
        </w:rPr>
        <w:t>(для организации работы с учащимися школы, в которой обучался (обучается) несовершеннолетний);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XO Thames"/>
          <w:sz w:val="28"/>
          <w:szCs w:val="28"/>
        </w:rPr>
        <w:t xml:space="preserve">- Главного педиатра района. 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lastRenderedPageBreak/>
        <w:t>4. Полную письменную информацию о происшествии заместители начальников участковых уполномоченных полиции и подразделений по делам несовершеннолетних отделов полиции УМВД России по городу Челябинску в течение суток с момента про</w:t>
      </w:r>
      <w:r>
        <w:rPr>
          <w:rFonts w:ascii="XO Thames" w:hAnsi="XO Thames" w:cs="Times New Roman"/>
          <w:sz w:val="28"/>
          <w:szCs w:val="28"/>
        </w:rPr>
        <w:t>исшествия направляют в территориальные комиссии по делам несовершеннолетних и защите их прав.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</w:rPr>
      </w:pPr>
      <w:r>
        <w:rPr>
          <w:rFonts w:ascii="XO Thames" w:hAnsi="XO Thames" w:cs="Times New Roman"/>
          <w:sz w:val="28"/>
          <w:szCs w:val="28"/>
        </w:rPr>
        <w:t>5. Комиссии по делам несовершеннолетних и защите их прав районов города обобщенную информацию о происшествии в течение суток направляют в комиссию по делам несове</w:t>
      </w:r>
      <w:r>
        <w:rPr>
          <w:rFonts w:ascii="XO Thames" w:hAnsi="XO Thames" w:cs="Times New Roman"/>
          <w:sz w:val="28"/>
          <w:szCs w:val="28"/>
        </w:rPr>
        <w:t>ршеннолетних и защите их прав города.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6. Комиссия по делам несовершеннолетних и защите их прав города Челябинска в случае необходимости оказания экстренной психологической помощи семье сообщает в Комитет социальной политики города для привлечения к работе </w:t>
      </w:r>
      <w:r>
        <w:rPr>
          <w:rFonts w:ascii="XO Thames" w:hAnsi="XO Thames" w:cs="Times New Roman"/>
          <w:sz w:val="28"/>
          <w:szCs w:val="28"/>
        </w:rPr>
        <w:t xml:space="preserve">специалистов Кризисного центра города Челябинска и предлагает направить в семью службу экстренного реагирования </w:t>
      </w:r>
      <w:r>
        <w:rPr>
          <w:rFonts w:ascii="XO Thames" w:hAnsi="XO Thames" w:cs="XO Thames"/>
          <w:color w:val="000000"/>
          <w:sz w:val="28"/>
          <w:szCs w:val="28"/>
        </w:rPr>
        <w:t>(при согласии родителей)</w:t>
      </w:r>
      <w:r>
        <w:rPr>
          <w:rFonts w:ascii="XO Thames;Times New Roman" w:hAnsi="XO Thames;Times New Roman" w:cs="XO Thames;Times New Roman"/>
          <w:color w:val="000000"/>
          <w:sz w:val="28"/>
          <w:szCs w:val="28"/>
        </w:rPr>
        <w:t>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7. Если происшествие с несовершеннолетним произошло на территории образовательной организации, дошкольного учреждения,</w:t>
      </w:r>
      <w:r>
        <w:rPr>
          <w:rFonts w:ascii="XO Thames" w:hAnsi="XO Thames" w:cs="Times New Roman"/>
          <w:sz w:val="28"/>
          <w:szCs w:val="28"/>
        </w:rPr>
        <w:t xml:space="preserve"> учреждениях социальной защиты населения, культуры, физической культуры и спорта, то руководитель данной организации (учреждения) незамедлительно информирует полицию (02), «скорую медицинскую помощь» (03, в случае необходимости), руководителя комитета, упр</w:t>
      </w:r>
      <w:r>
        <w:rPr>
          <w:rFonts w:ascii="XO Thames" w:hAnsi="XO Thames" w:cs="Times New Roman"/>
          <w:sz w:val="28"/>
          <w:szCs w:val="28"/>
        </w:rPr>
        <w:t>авления, в чьей подведомственности находится организация.</w:t>
      </w:r>
    </w:p>
    <w:p w:rsidR="00280533" w:rsidRDefault="00494C9B">
      <w:pPr>
        <w:spacing w:after="0" w:line="240" w:lineRule="auto"/>
        <w:ind w:firstLine="907"/>
        <w:jc w:val="both"/>
        <w:rPr>
          <w:rFonts w:ascii="XO Thames" w:hAnsi="XO Thames" w:cs="XO Thames;Times New Roman"/>
          <w:color w:val="000000"/>
          <w:sz w:val="28"/>
          <w:szCs w:val="28"/>
        </w:rPr>
      </w:pPr>
      <w:r>
        <w:rPr>
          <w:rFonts w:ascii="XO Thames;Times New Roman" w:hAnsi="XO Thames;Times New Roman" w:cs="XO Thames;Times New Roman"/>
          <w:color w:val="000000"/>
          <w:sz w:val="28"/>
          <w:szCs w:val="28"/>
        </w:rPr>
        <w:t>8. При совершении несовершеннолетним, учащимся образовательной организации, суицида, суицидальной попытки, преступлений, Комитет по делам образования совместно с другими заинтересованными ведомствам</w:t>
      </w:r>
      <w:r>
        <w:rPr>
          <w:rFonts w:ascii="XO Thames;Times New Roman" w:hAnsi="XO Thames;Times New Roman" w:cs="XO Thames;Times New Roman"/>
          <w:color w:val="000000"/>
          <w:sz w:val="28"/>
          <w:szCs w:val="28"/>
        </w:rPr>
        <w:t xml:space="preserve">и (социальной защиты, здравоохранения, комиссии по делам несовершеннолетних и защите их прав, органы внутренних дел) проводит психолого-педагогическое расследование по установлению причин и условий, способствующих их совершению. 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  <w:color w:val="000000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9. Организации, имеющие в </w:t>
      </w:r>
      <w:r>
        <w:rPr>
          <w:rFonts w:ascii="XO Thames" w:hAnsi="XO Thames" w:cs="Times New Roman"/>
          <w:color w:val="000000"/>
          <w:sz w:val="28"/>
          <w:szCs w:val="28"/>
        </w:rPr>
        <w:t>своем штате психологов, разрабатывают план по реабилитации несовершеннолетнего, проводят с ним, его семьей и другими лицами, входящими в «группу риска» профилактическую работу. При необходимости и с согласия законных представителей подключают к работе спец</w:t>
      </w:r>
      <w:r>
        <w:rPr>
          <w:rFonts w:ascii="XO Thames" w:hAnsi="XO Thames" w:cs="Times New Roman"/>
          <w:color w:val="000000"/>
          <w:sz w:val="28"/>
          <w:szCs w:val="28"/>
        </w:rPr>
        <w:t>иалистов Кризисного центра города Челябинска.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/>
          <w:color w:val="000000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10. </w:t>
      </w:r>
      <w:r>
        <w:rPr>
          <w:rFonts w:ascii="XO Thames" w:hAnsi="XO Thames" w:cs="XO Thames;Times New Roman"/>
          <w:color w:val="000000"/>
          <w:sz w:val="28"/>
          <w:szCs w:val="28"/>
        </w:rPr>
        <w:t>В случае совершения самовольного ухода несовершеннолетнего, являющегося воспитанником организации для детей-сирот и детей, оставшихся без попечения родителей, специализированного учреждения для несовершенно</w:t>
      </w:r>
      <w:r>
        <w:rPr>
          <w:rFonts w:ascii="XO Thames" w:hAnsi="XO Thames" w:cs="XO Thames;Times New Roman"/>
          <w:color w:val="000000"/>
          <w:sz w:val="28"/>
          <w:szCs w:val="28"/>
        </w:rPr>
        <w:t xml:space="preserve">летних, нуждающихся в социальной реабилитации ответственное лицо  указанных организаций незамедлительно уведомляют Комитет социальной политики. 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 w:cs="XO Thames;Times New Roman"/>
          <w:color w:val="000000"/>
          <w:sz w:val="28"/>
          <w:szCs w:val="28"/>
        </w:rPr>
      </w:pPr>
      <w:r>
        <w:rPr>
          <w:rFonts w:ascii="XO Thames" w:hAnsi="XO Thames" w:cs="XO Thames;Times New Roman"/>
          <w:color w:val="000000"/>
          <w:sz w:val="28"/>
          <w:szCs w:val="28"/>
        </w:rPr>
        <w:t>10.1. Комитет социальной политики в течение суток уведомляет заместителя председателя КДНиЗП города, а также пр</w:t>
      </w:r>
      <w:r>
        <w:rPr>
          <w:rFonts w:ascii="XO Thames" w:hAnsi="XO Thames" w:cs="XO Thames;Times New Roman"/>
          <w:color w:val="000000"/>
          <w:sz w:val="28"/>
          <w:szCs w:val="28"/>
        </w:rPr>
        <w:t>окуратуру города Челябинска.</w:t>
      </w:r>
    </w:p>
    <w:p w:rsidR="00280533" w:rsidRDefault="00494C9B">
      <w:pPr>
        <w:spacing w:after="0" w:line="240" w:lineRule="auto"/>
        <w:ind w:firstLine="709"/>
        <w:jc w:val="both"/>
        <w:rPr>
          <w:rFonts w:ascii="XO Thames" w:hAnsi="XO Thames" w:cs="XO Thames;Times New Roman"/>
          <w:color w:val="000000"/>
          <w:sz w:val="28"/>
          <w:szCs w:val="28"/>
        </w:rPr>
      </w:pPr>
      <w:r>
        <w:rPr>
          <w:rFonts w:ascii="XO Thames" w:hAnsi="XO Thames" w:cs="XO Thames;Times New Roman"/>
          <w:color w:val="000000"/>
          <w:sz w:val="28"/>
          <w:szCs w:val="28"/>
        </w:rPr>
        <w:lastRenderedPageBreak/>
        <w:t>10.2. В течение суток после возвращения (снятия с розыска) несовершеннолетнего Комитет уведомляет заместителя председателя КДН и ЗП города, а также прокуратуру города Челябинска.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>11. О проведенных мероприятиях, относящихся к ко</w:t>
      </w:r>
      <w:r>
        <w:rPr>
          <w:rFonts w:ascii="XO Thames" w:hAnsi="XO Thames" w:cs="Times New Roman"/>
          <w:sz w:val="28"/>
          <w:szCs w:val="28"/>
        </w:rPr>
        <w:t xml:space="preserve">мпетенции того или иного органа системы профилактики безнадзорности и правонарушений несовершеннолетних, данный орган по истечении 30 суток с момента происшествия в письменном виде информирует районную комиссию по делам несовершеннолетних и защите их прав </w:t>
      </w:r>
      <w:r>
        <w:rPr>
          <w:rFonts w:ascii="XO Thames" w:hAnsi="XO Thames" w:cs="Times New Roman"/>
          <w:sz w:val="28"/>
          <w:szCs w:val="28"/>
        </w:rPr>
        <w:t>с приобщением к информации о проделанной работе характеризующего материала на несовершеннолетнего и его семью.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12. Комиссия по делам несовершеннолетних и защите их прав района </w:t>
      </w:r>
      <w:r>
        <w:rPr>
          <w:rFonts w:ascii="XO Thames;Times New Roman" w:hAnsi="XO Thames;Times New Roman" w:cs="XO Thames;Times New Roman"/>
          <w:color w:val="000000"/>
          <w:sz w:val="28"/>
          <w:szCs w:val="28"/>
        </w:rPr>
        <w:t>дает экспертную оценку ситуации и рекомендации по межведомственному взаимодейств</w:t>
      </w:r>
      <w:r>
        <w:rPr>
          <w:rFonts w:ascii="XO Thames;Times New Roman" w:hAnsi="XO Thames;Times New Roman" w:cs="XO Thames;Times New Roman"/>
          <w:color w:val="000000"/>
          <w:sz w:val="28"/>
          <w:szCs w:val="28"/>
        </w:rPr>
        <w:t>ию,</w:t>
      </w:r>
      <w:r>
        <w:rPr>
          <w:rFonts w:ascii="XO Thames;Times New Roman" w:hAnsi="XO Thames;Times New Roman" w:cs="XO Thames;Times New Roman"/>
          <w:sz w:val="28"/>
          <w:szCs w:val="28"/>
        </w:rPr>
        <w:t xml:space="preserve">и, </w:t>
      </w:r>
      <w:r>
        <w:rPr>
          <w:rFonts w:ascii="XO Thames" w:hAnsi="XO Thames" w:cs="Times New Roman"/>
          <w:sz w:val="28"/>
          <w:szCs w:val="28"/>
        </w:rPr>
        <w:t>о проделанной работе, причинах, способствовавших совершению происшествия с несовершеннолетних и принятых мерах информирует КДН и ЗП города Челябинска по истечении 30 суток с момента происшествия.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При совершении несовершеннолетним и (или) в отношении </w:t>
      </w:r>
      <w:r>
        <w:rPr>
          <w:rFonts w:ascii="XO Thames" w:hAnsi="XO Thames" w:cs="Times New Roman"/>
          <w:sz w:val="28"/>
          <w:szCs w:val="28"/>
        </w:rPr>
        <w:t>несовершеннолетнего тяжкого или особо тяжкого преступления районная комиссия по делам несовершеннолетних и защите их прав данную информацию предоставляет в соответствующий территориальный следственный отдел следственного управления Следственного комитета Р</w:t>
      </w:r>
      <w:r>
        <w:rPr>
          <w:rFonts w:ascii="XO Thames" w:hAnsi="XO Thames" w:cs="Times New Roman"/>
          <w:sz w:val="28"/>
          <w:szCs w:val="28"/>
        </w:rPr>
        <w:t xml:space="preserve">оссийской Федерации по Челябинской области в указанные выше сроки. </w:t>
      </w:r>
    </w:p>
    <w:p w:rsidR="00280533" w:rsidRDefault="00494C9B">
      <w:pPr>
        <w:spacing w:after="0" w:line="240" w:lineRule="auto"/>
        <w:ind w:firstLine="709"/>
        <w:jc w:val="both"/>
      </w:pPr>
      <w:r>
        <w:rPr>
          <w:rFonts w:ascii="XO Thames" w:hAnsi="XO Thames" w:cs="Times New Roman"/>
          <w:sz w:val="28"/>
          <w:szCs w:val="28"/>
        </w:rPr>
        <w:t xml:space="preserve">13. Комиссия по делам несовершеннолетних и защите их прав района, в соответствии с приложением 3, ежемесячно (до 10 числа) направляет в                  КДН и ЗП города Челябинска сводную </w:t>
      </w:r>
      <w:r>
        <w:rPr>
          <w:rFonts w:ascii="XO Thames" w:hAnsi="XO Thames" w:cs="Times New Roman"/>
          <w:sz w:val="28"/>
          <w:szCs w:val="28"/>
        </w:rPr>
        <w:t>таблицу по всем происшествиям с несовершеннолетними.</w:t>
      </w:r>
    </w:p>
    <w:p w:rsidR="00280533" w:rsidRDefault="00494C9B" w:rsidP="0035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14. Комиссия по делам несовершеннолетних и защите их прав города итоговую сводную таблицу о происшествиях с</w:t>
      </w:r>
      <w:r>
        <w:rPr>
          <w:rFonts w:ascii="XO Thames" w:hAnsi="XO Thames" w:cs="Times New Roman"/>
          <w:sz w:val="28"/>
          <w:szCs w:val="28"/>
        </w:rPr>
        <w:t xml:space="preserve"> несовершеннолетними ежемесячно, до 15 числа, направляет в Правительство Челябинской области и прокуратуру города Челябинска.</w:t>
      </w:r>
    </w:p>
    <w:sectPr w:rsidR="00280533" w:rsidSect="00280533">
      <w:headerReference w:type="default" r:id="rId6"/>
      <w:pgSz w:w="11906" w:h="16838"/>
      <w:pgMar w:top="1686" w:right="567" w:bottom="1134" w:left="1701" w:header="113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9B" w:rsidRDefault="00494C9B" w:rsidP="00280533">
      <w:pPr>
        <w:spacing w:after="0" w:line="240" w:lineRule="auto"/>
      </w:pPr>
      <w:r>
        <w:separator/>
      </w:r>
    </w:p>
  </w:endnote>
  <w:endnote w:type="continuationSeparator" w:id="1">
    <w:p w:rsidR="00494C9B" w:rsidRDefault="00494C9B" w:rsidP="002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XO Thame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9B" w:rsidRDefault="00494C9B" w:rsidP="00280533">
      <w:pPr>
        <w:spacing w:after="0" w:line="240" w:lineRule="auto"/>
      </w:pPr>
      <w:r>
        <w:separator/>
      </w:r>
    </w:p>
  </w:footnote>
  <w:footnote w:type="continuationSeparator" w:id="1">
    <w:p w:rsidR="00494C9B" w:rsidRDefault="00494C9B" w:rsidP="0028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33" w:rsidRDefault="00280533">
    <w:pPr>
      <w:pStyle w:val="Header"/>
      <w:jc w:val="center"/>
    </w:pPr>
    <w:r>
      <w:fldChar w:fldCharType="begin"/>
    </w:r>
    <w:r w:rsidR="00494C9B">
      <w:instrText>PAGE</w:instrText>
    </w:r>
    <w:r>
      <w:fldChar w:fldCharType="separate"/>
    </w:r>
    <w:r w:rsidR="003526B8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533"/>
    <w:rsid w:val="00280533"/>
    <w:rsid w:val="003526B8"/>
    <w:rsid w:val="0049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3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5FE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280533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280533"/>
    <w:pPr>
      <w:spacing w:after="140"/>
    </w:pPr>
  </w:style>
  <w:style w:type="paragraph" w:styleId="a6">
    <w:name w:val="List"/>
    <w:basedOn w:val="a5"/>
    <w:rsid w:val="00280533"/>
    <w:rPr>
      <w:rFonts w:cs="Noto Sans Devanagari"/>
    </w:rPr>
  </w:style>
  <w:style w:type="paragraph" w:customStyle="1" w:styleId="Caption">
    <w:name w:val="Caption"/>
    <w:basedOn w:val="a"/>
    <w:qFormat/>
    <w:rsid w:val="002805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280533"/>
    <w:pPr>
      <w:suppressLineNumbers/>
    </w:pPr>
    <w:rPr>
      <w:rFonts w:cs="Noto Sans Devanagari"/>
    </w:rPr>
  </w:style>
  <w:style w:type="paragraph" w:styleId="a8">
    <w:name w:val="Balloon Text"/>
    <w:basedOn w:val="a"/>
    <w:uiPriority w:val="99"/>
    <w:semiHidden/>
    <w:unhideWhenUsed/>
    <w:qFormat/>
    <w:rsid w:val="00475F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80533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280533"/>
    <w:pPr>
      <w:suppressLineNumbers/>
    </w:pPr>
  </w:style>
  <w:style w:type="table" w:styleId="aa">
    <w:name w:val="Table Grid"/>
    <w:basedOn w:val="a1"/>
    <w:uiPriority w:val="59"/>
    <w:rsid w:val="0036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Ишина Анжела Николаевна</dc:creator>
  <dc:description/>
  <cp:lastModifiedBy>user</cp:lastModifiedBy>
  <cp:revision>22</cp:revision>
  <cp:lastPrinted>2019-12-06T08:18:00Z</cp:lastPrinted>
  <dcterms:created xsi:type="dcterms:W3CDTF">2017-03-14T04:10:00Z</dcterms:created>
  <dcterms:modified xsi:type="dcterms:W3CDTF">2020-02-04T09:17:00Z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