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D" w:rsidRPr="00B9578D" w:rsidRDefault="00B9578D" w:rsidP="00B9578D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3A4256"/>
          <w:sz w:val="27"/>
          <w:szCs w:val="27"/>
          <w:lang w:eastAsia="ru-RU"/>
        </w:rPr>
      </w:pPr>
      <w:r w:rsidRPr="00B9578D">
        <w:rPr>
          <w:rFonts w:ascii="Segoe UI" w:eastAsia="Times New Roman" w:hAnsi="Segoe UI" w:cs="Segoe UI"/>
          <w:b/>
          <w:bCs/>
          <w:color w:val="3A4256"/>
          <w:sz w:val="27"/>
          <w:szCs w:val="27"/>
          <w:lang w:eastAsia="ru-RU"/>
        </w:rPr>
        <w:t>Распоряжение Администрации г. Челябинска № 29 от 09.01.2023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АДМИНИСТРАЦИЯ ГОРОДА ЧЕЛЯБИНСКА</w:t>
      </w: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РАСПОРЯЖЕНИЕ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09.01.2023                                                                                                           № 29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О проведении межведомственных</w:t>
      </w: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профилактических акций на территории</w:t>
      </w: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города Челябинска в 2023 году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proofErr w:type="gramStart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В соответствии с Федеральным законом от 24.06.1999  № 120-ФЗ «Об основах системы профилактики безнадзорности и правонарушений несовершеннолетних», в целях профилактики безнадзорности и правонарушений несовершеннолетних, пропаганды здорового образа жизни, предотвращения насилия и жестокого обращения с детьми, оказания помощи детям, находящимся в социально опасном положении, организации отдыха и занятости в летний период детей  и подростков, находящихся в социально опасном положении, состоящих на профилактическом</w:t>
      </w:r>
      <w:proofErr w:type="gramEnd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</w:t>
      </w:r>
      <w:proofErr w:type="gramStart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учете в органах внутренних дел и образовательных организациях, профилактики распространения среди детей и молодежи культуры насилия и популяризации движений, пропагандирующих противоправное поведение, оправдывающих насилие и жестокость, побуждающих совершать насильственные действия в отношении сверстников и педагогов, повышения правовой культуры несовершеннолетних, их родителей (законных представителей):</w:t>
      </w:r>
      <w:proofErr w:type="gramEnd"/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1. Провести в 2023 году на территории города Челябинска, следующие межведомственные профилактические акции (далее – акция):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1) «Дети улиц» – с 1 по 28 февраля;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2) «За здоровый образ жизни» – с 1 по 30 апреля;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3) «Безопасное окно» – со 2 по 31 мая;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4) «Подросток» – с 1 июня по 31 авгус</w:t>
      </w:r>
      <w:bookmarkStart w:id="0" w:name="_GoBack"/>
      <w:bookmarkEnd w:id="0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та;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5) «Образование всем детям» – с 1 по 30 сентября;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6) «Я и закон» – с 1 по 30 ноября.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2. </w:t>
      </w:r>
      <w:proofErr w:type="gramStart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Комиссии по делам несовершеннолетних и защите их прав города Челябинска (Авдеев С. А.), комиссии по делам несовершеннолетних и защите их прав Калининского района города Челябинска (Лось И. Н.), комиссии по делам несовершеннолетних и защите их прав Курчатовского района города Челябинска (</w:t>
      </w:r>
      <w:proofErr w:type="spellStart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Матыгин</w:t>
      </w:r>
      <w:proofErr w:type="spellEnd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К. С.), комиссии по делам несовершеннолетних и защите их прав Ленинского района города Челябинска (</w:t>
      </w:r>
      <w:proofErr w:type="spellStart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Вартанова</w:t>
      </w:r>
      <w:proofErr w:type="spellEnd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М. Б.), комиссии по</w:t>
      </w:r>
      <w:proofErr w:type="gramEnd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</w:t>
      </w:r>
      <w:proofErr w:type="gramStart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делам </w:t>
      </w: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lastRenderedPageBreak/>
        <w:t>несовершеннолетних и защите их прав Металлургического района города Челябинска (</w:t>
      </w:r>
      <w:proofErr w:type="spellStart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Магей</w:t>
      </w:r>
      <w:proofErr w:type="spellEnd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Н. Ю.), комиссии по делам несовершеннолетних и защите их прав Советского района города Челябинска (Пашкова Т. Н.), комиссии по делам несовершеннолетних и защите их прав </w:t>
      </w:r>
      <w:proofErr w:type="spellStart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Тракторозаводского</w:t>
      </w:r>
      <w:proofErr w:type="spellEnd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района города Челябинска (</w:t>
      </w:r>
      <w:proofErr w:type="spellStart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Букреева</w:t>
      </w:r>
      <w:proofErr w:type="spellEnd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Т. А.), комиссии по делам несовершеннолетних и защите их прав Центрального района города Челябинска (</w:t>
      </w:r>
      <w:proofErr w:type="spellStart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Мацко</w:t>
      </w:r>
      <w:proofErr w:type="spellEnd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 Д. Н.) обеспечить:</w:t>
      </w:r>
      <w:proofErr w:type="gramEnd"/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1) координацию деятельности органов и учреждений системы профилактики безнадзорности и правонарушений несовершеннолетних при проведении акций;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2) разработку и реализацию планов мероприятий по проведению акций на подведомственных территориях;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3) предоставление в 5-дневный срок со дня окончания акции в Управление по координации деятельности, направленной на защиту прав и законных интересов несовершеннолетних, Администрации города Челябинска информации об итогах проведения акции.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3. Комитету по делам образования города Челябинска (Портье С. В.), Комитету социальной политики города Челябинска (Мошкова Л. Н.), Управлению по физической культуре и спорту Администрации города Челябинска (</w:t>
      </w:r>
      <w:proofErr w:type="spellStart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Клещевников</w:t>
      </w:r>
      <w:proofErr w:type="spellEnd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М. С.), Управлению по делам молодежи Администрации города Челябинска (Хенкина Н. В.), Управлению культуры Администрации города Челябинска (</w:t>
      </w:r>
      <w:proofErr w:type="spellStart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Халикова</w:t>
      </w:r>
      <w:proofErr w:type="spellEnd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Э. Р.):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1) обеспечить разработку и реализацию планов мероприятий по проведению акций в пределах ведомственных полномочий;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2) предоставить в 5-дневный срок со дня окончания акции в Управление по координации деятельности, направленной на защиту прав и законных интересов несовершеннолетних, Администрации города Челябинска информацию об итогах проведения акции.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4. Рекомендовать Управлению Министерства внутренних дел России по городу Челябинску (</w:t>
      </w:r>
      <w:proofErr w:type="spellStart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Меньшенин</w:t>
      </w:r>
      <w:proofErr w:type="spellEnd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А. С.), Областному казенному учреждению Центру занятости населения города Челябинска (Никонова М. Ю.):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1) обеспечить в пределах ведомственных полномочий участие сотрудников отделов полиции в проведении акций в соответствии с планами комиссий по делам несовершеннолетних и защите их прав районов города Челябинска;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2) предоставить в 5-дневный срок со дня окончания акции в Управление по координации деятельности, направленной на защиту прав и законных интересов несовершеннолетних, Администрации города Челябинска информацию об итогах проведения акции.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lastRenderedPageBreak/>
        <w:t>5. Признать утратившим силу распоряжение Администрации города Челябинска от 17.01.2022 № 286 «О проведении межведомственных профилактических акций на территории города Челябинска в 2022 году».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6. Управлению информационной политики Администрации города Челябинска (Сафонов В. А.) </w:t>
      </w:r>
      <w:proofErr w:type="gramStart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разместить</w:t>
      </w:r>
      <w:proofErr w:type="gramEnd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7. </w:t>
      </w:r>
      <w:proofErr w:type="gramStart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Контроль за</w:t>
      </w:r>
      <w:proofErr w:type="gramEnd"/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исполнением настоящего распоряжения возложить на заместителя Главы города по социальному развитию Авдеева С. А.</w:t>
      </w:r>
    </w:p>
    <w:p w:rsidR="00B9578D" w:rsidRPr="00B9578D" w:rsidRDefault="00B9578D" w:rsidP="00B9578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Глава города Челябинска                                                                                   Н. П. Котова</w:t>
      </w:r>
    </w:p>
    <w:p w:rsidR="00201E45" w:rsidRDefault="00B9578D" w:rsidP="00B9578D">
      <w:r w:rsidRPr="00B9578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</w:r>
    </w:p>
    <w:sectPr w:rsidR="002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9B"/>
    <w:rsid w:val="00201E45"/>
    <w:rsid w:val="005A4749"/>
    <w:rsid w:val="005E539B"/>
    <w:rsid w:val="00B9578D"/>
    <w:rsid w:val="00E6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5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date">
    <w:name w:val="publication-date"/>
    <w:basedOn w:val="a0"/>
    <w:rsid w:val="00B95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5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date">
    <w:name w:val="publication-date"/>
    <w:basedOn w:val="a0"/>
    <w:rsid w:val="00B9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acer1</cp:lastModifiedBy>
  <cp:revision>2</cp:revision>
  <dcterms:created xsi:type="dcterms:W3CDTF">2023-03-16T05:10:00Z</dcterms:created>
  <dcterms:modified xsi:type="dcterms:W3CDTF">2023-03-16T05:10:00Z</dcterms:modified>
</cp:coreProperties>
</file>